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23" w:rsidRDefault="00A31D23"/>
    <w:p w:rsidR="00A31D23" w:rsidRDefault="00A31D23">
      <w:bookmarkStart w:id="0" w:name="_GoBack"/>
      <w:r w:rsidRPr="002223E8">
        <w:rPr>
          <w:b/>
        </w:rPr>
        <w:t>05.04.2024</w:t>
      </w:r>
      <w:r>
        <w:t xml:space="preserve"> </w:t>
      </w:r>
      <w:bookmarkEnd w:id="0"/>
      <w:r>
        <w:tab/>
        <w:t xml:space="preserve">Установлена ли ответственность за вовлечение несовершеннолетнего в процесс потребления табака или </w:t>
      </w:r>
      <w:proofErr w:type="spellStart"/>
      <w:r>
        <w:t>никотинсодержащей</w:t>
      </w:r>
      <w:proofErr w:type="spellEnd"/>
      <w:r>
        <w:t xml:space="preserve"> продукции?</w:t>
      </w:r>
    </w:p>
    <w:p w:rsidR="00A31D23" w:rsidRDefault="00A31D23"/>
    <w:p w:rsidR="00A31D23" w:rsidRDefault="00A31D23">
      <w:r>
        <w:t xml:space="preserve">Отвечает помощник прокурора Правобережного района                                 РСО-Алания </w:t>
      </w:r>
      <w:proofErr w:type="spellStart"/>
      <w:r>
        <w:t>Тедеева</w:t>
      </w:r>
      <w:proofErr w:type="spellEnd"/>
      <w:r>
        <w:t xml:space="preserve"> А.А.:</w:t>
      </w:r>
    </w:p>
    <w:p w:rsidR="00A31D23" w:rsidRDefault="00A31D23">
      <w:r>
        <w:t xml:space="preserve">За вовлечение несовершеннолетнего в процесс потребления табака или </w:t>
      </w:r>
      <w:proofErr w:type="spellStart"/>
      <w:r>
        <w:t>никотинсодержащей</w:t>
      </w:r>
      <w:proofErr w:type="spellEnd"/>
      <w:r>
        <w:t xml:space="preserve"> продукции предусмотрен административный штраф для граждан в размере от двух тысяч до пяти тысяч рублей, а если эти действия, совершены родителями или иными законными представителями несовершеннолетнего, то размер штрафа составляет от 5 до 7 тысяч рублей.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23"/>
    <w:rsid w:val="002223E8"/>
    <w:rsid w:val="008076CE"/>
    <w:rsid w:val="00A31D23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2024-05-02T14:23:00Z</dcterms:modified>
</cp:coreProperties>
</file>